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A1" w:rsidRPr="00A21DA5" w:rsidRDefault="00E71AA1" w:rsidP="00A21DA5">
      <w:pPr>
        <w:ind w:firstLineChars="100" w:firstLine="249"/>
        <w:rPr>
          <w:sz w:val="22"/>
        </w:rPr>
      </w:pPr>
      <w:r w:rsidRPr="00A21DA5">
        <w:rPr>
          <w:rFonts w:hint="eastAsia"/>
          <w:sz w:val="22"/>
        </w:rPr>
        <w:t>小田原市自転車ネットワーク計画の策定に対する市民意見の募集結果について</w:t>
      </w:r>
    </w:p>
    <w:p w:rsidR="00E71AA1" w:rsidRPr="00A21DA5" w:rsidRDefault="00E71AA1">
      <w:pPr>
        <w:rPr>
          <w:sz w:val="22"/>
        </w:rPr>
      </w:pPr>
    </w:p>
    <w:p w:rsidR="00E71AA1" w:rsidRPr="00A21DA5" w:rsidRDefault="00E71AA1" w:rsidP="00A21DA5">
      <w:pPr>
        <w:spacing w:after="120"/>
        <w:rPr>
          <w:sz w:val="22"/>
        </w:rPr>
      </w:pPr>
      <w:r w:rsidRPr="00A21DA5">
        <w:rPr>
          <w:rFonts w:hint="eastAsia"/>
          <w:sz w:val="22"/>
        </w:rPr>
        <w:t>１　意見募集の概要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5670"/>
      </w:tblGrid>
      <w:tr w:rsidR="00E71AA1" w:rsidRPr="00A21DA5" w:rsidTr="00FF3942">
        <w:tc>
          <w:tcPr>
            <w:tcW w:w="2835" w:type="dxa"/>
          </w:tcPr>
          <w:p w:rsidR="00E71AA1" w:rsidRPr="00A21DA5" w:rsidRDefault="00E71AA1">
            <w:pPr>
              <w:rPr>
                <w:sz w:val="22"/>
              </w:rPr>
            </w:pPr>
            <w:r w:rsidRPr="00A21DA5">
              <w:rPr>
                <w:rFonts w:hint="eastAsia"/>
                <w:sz w:val="22"/>
              </w:rPr>
              <w:t>政策等の題名</w:t>
            </w:r>
          </w:p>
        </w:tc>
        <w:tc>
          <w:tcPr>
            <w:tcW w:w="5670" w:type="dxa"/>
          </w:tcPr>
          <w:p w:rsidR="00E71AA1" w:rsidRPr="00A21DA5" w:rsidRDefault="00E71AA1">
            <w:pPr>
              <w:rPr>
                <w:sz w:val="22"/>
              </w:rPr>
            </w:pPr>
            <w:r w:rsidRPr="00A21DA5">
              <w:rPr>
                <w:rFonts w:hint="eastAsia"/>
                <w:sz w:val="22"/>
              </w:rPr>
              <w:t>小田原市自転車ネットワーク計画の策定</w:t>
            </w:r>
          </w:p>
        </w:tc>
      </w:tr>
      <w:tr w:rsidR="00E71AA1" w:rsidRPr="00A21DA5" w:rsidTr="00FF3942">
        <w:tc>
          <w:tcPr>
            <w:tcW w:w="2835" w:type="dxa"/>
          </w:tcPr>
          <w:p w:rsidR="00E71AA1" w:rsidRPr="00A21DA5" w:rsidRDefault="00E71AA1">
            <w:pPr>
              <w:rPr>
                <w:sz w:val="22"/>
              </w:rPr>
            </w:pPr>
            <w:r w:rsidRPr="00A21DA5">
              <w:rPr>
                <w:rFonts w:hint="eastAsia"/>
                <w:sz w:val="22"/>
              </w:rPr>
              <w:t>政策等の案の公表の日</w:t>
            </w:r>
          </w:p>
        </w:tc>
        <w:tc>
          <w:tcPr>
            <w:tcW w:w="5670" w:type="dxa"/>
          </w:tcPr>
          <w:p w:rsidR="00E71AA1" w:rsidRPr="00A21DA5" w:rsidRDefault="00E71AA1">
            <w:pPr>
              <w:rPr>
                <w:sz w:val="22"/>
              </w:rPr>
            </w:pPr>
            <w:r w:rsidRPr="00A21DA5">
              <w:rPr>
                <w:rFonts w:hint="eastAsia"/>
                <w:sz w:val="22"/>
              </w:rPr>
              <w:t>平成２６年１月９日（木）</w:t>
            </w:r>
          </w:p>
        </w:tc>
      </w:tr>
      <w:tr w:rsidR="00E71AA1" w:rsidRPr="00A21DA5" w:rsidTr="00FF3942">
        <w:tc>
          <w:tcPr>
            <w:tcW w:w="2835" w:type="dxa"/>
          </w:tcPr>
          <w:p w:rsidR="00E71AA1" w:rsidRPr="00A21DA5" w:rsidRDefault="00E71AA1">
            <w:pPr>
              <w:rPr>
                <w:sz w:val="22"/>
              </w:rPr>
            </w:pPr>
            <w:r w:rsidRPr="00A21DA5">
              <w:rPr>
                <w:rFonts w:hint="eastAsia"/>
                <w:sz w:val="22"/>
              </w:rPr>
              <w:t>意見提出期間</w:t>
            </w:r>
          </w:p>
        </w:tc>
        <w:tc>
          <w:tcPr>
            <w:tcW w:w="5670" w:type="dxa"/>
          </w:tcPr>
          <w:p w:rsidR="00E71AA1" w:rsidRPr="00A21DA5" w:rsidRDefault="00E71AA1">
            <w:pPr>
              <w:rPr>
                <w:sz w:val="22"/>
              </w:rPr>
            </w:pPr>
            <w:r w:rsidRPr="00A21DA5">
              <w:rPr>
                <w:rFonts w:hint="eastAsia"/>
                <w:sz w:val="22"/>
              </w:rPr>
              <w:t>平成２６年１月９日（木）から平成２６年２月７日（金）まで</w:t>
            </w:r>
          </w:p>
        </w:tc>
      </w:tr>
      <w:tr w:rsidR="00E71AA1" w:rsidRPr="00A21DA5" w:rsidTr="00FF3942">
        <w:tc>
          <w:tcPr>
            <w:tcW w:w="2835" w:type="dxa"/>
          </w:tcPr>
          <w:p w:rsidR="00E71AA1" w:rsidRPr="00A21DA5" w:rsidRDefault="00E71AA1">
            <w:pPr>
              <w:rPr>
                <w:sz w:val="22"/>
              </w:rPr>
            </w:pPr>
            <w:r w:rsidRPr="00A21DA5">
              <w:rPr>
                <w:rFonts w:hint="eastAsia"/>
                <w:sz w:val="22"/>
              </w:rPr>
              <w:t>市民への周知方法</w:t>
            </w:r>
          </w:p>
        </w:tc>
        <w:tc>
          <w:tcPr>
            <w:tcW w:w="5670" w:type="dxa"/>
          </w:tcPr>
          <w:p w:rsidR="00E71AA1" w:rsidRPr="00A21DA5" w:rsidRDefault="00E71AA1">
            <w:pPr>
              <w:rPr>
                <w:sz w:val="22"/>
              </w:rPr>
            </w:pPr>
            <w:r w:rsidRPr="00A21DA5">
              <w:rPr>
                <w:rFonts w:hint="eastAsia"/>
                <w:sz w:val="22"/>
              </w:rPr>
              <w:t>意見募集要項の配布（ホームページからのダウンロード、建設政策課、行政情報センター、各タウンセンター、支所、連絡所及び窓口コーナー）</w:t>
            </w:r>
          </w:p>
        </w:tc>
      </w:tr>
    </w:tbl>
    <w:p w:rsidR="00E71AA1" w:rsidRPr="00A21DA5" w:rsidRDefault="00E71AA1">
      <w:pPr>
        <w:rPr>
          <w:sz w:val="22"/>
        </w:rPr>
      </w:pPr>
    </w:p>
    <w:p w:rsidR="00E71AA1" w:rsidRPr="00A21DA5" w:rsidRDefault="00E71AA1">
      <w:pPr>
        <w:rPr>
          <w:sz w:val="22"/>
        </w:rPr>
      </w:pPr>
      <w:r w:rsidRPr="00A21DA5">
        <w:rPr>
          <w:rFonts w:hint="eastAsia"/>
          <w:sz w:val="22"/>
        </w:rPr>
        <w:t>２　結果の概要</w:t>
      </w:r>
    </w:p>
    <w:p w:rsidR="00E71AA1" w:rsidRPr="00A21DA5" w:rsidRDefault="00E71AA1" w:rsidP="00A21DA5">
      <w:pPr>
        <w:spacing w:after="120"/>
        <w:rPr>
          <w:sz w:val="22"/>
        </w:rPr>
      </w:pPr>
      <w:r w:rsidRPr="00A21DA5">
        <w:rPr>
          <w:rFonts w:hint="eastAsia"/>
          <w:sz w:val="22"/>
        </w:rPr>
        <w:t xml:space="preserve">　　提出された意見は、次のとおりです。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
        <w:gridCol w:w="2552"/>
        <w:gridCol w:w="5670"/>
      </w:tblGrid>
      <w:tr w:rsidR="00E71AA1" w:rsidRPr="00A21DA5" w:rsidTr="00FF3942">
        <w:tc>
          <w:tcPr>
            <w:tcW w:w="2835" w:type="dxa"/>
            <w:gridSpan w:val="2"/>
            <w:tcBorders>
              <w:bottom w:val="nil"/>
            </w:tcBorders>
          </w:tcPr>
          <w:p w:rsidR="00E71AA1" w:rsidRPr="00A21DA5" w:rsidRDefault="00E71AA1">
            <w:pPr>
              <w:rPr>
                <w:sz w:val="22"/>
              </w:rPr>
            </w:pPr>
            <w:r w:rsidRPr="00A21DA5">
              <w:rPr>
                <w:rFonts w:hint="eastAsia"/>
                <w:sz w:val="22"/>
              </w:rPr>
              <w:t>意見数（意見提出者数）</w:t>
            </w:r>
          </w:p>
        </w:tc>
        <w:tc>
          <w:tcPr>
            <w:tcW w:w="5670" w:type="dxa"/>
          </w:tcPr>
          <w:p w:rsidR="00E71AA1" w:rsidRPr="00A21DA5" w:rsidRDefault="00E71AA1" w:rsidP="00FF3942">
            <w:pPr>
              <w:ind w:leftChars="429" w:left="1024"/>
              <w:rPr>
                <w:sz w:val="22"/>
              </w:rPr>
            </w:pPr>
            <w:r w:rsidRPr="00A21DA5">
              <w:rPr>
                <w:rFonts w:hint="eastAsia"/>
                <w:sz w:val="22"/>
              </w:rPr>
              <w:t>２件　（２人）</w:t>
            </w:r>
          </w:p>
        </w:tc>
      </w:tr>
      <w:tr w:rsidR="00E71AA1" w:rsidRPr="00A21DA5" w:rsidTr="00FF3942">
        <w:tc>
          <w:tcPr>
            <w:tcW w:w="283" w:type="dxa"/>
            <w:tcBorders>
              <w:top w:val="nil"/>
              <w:bottom w:val="nil"/>
            </w:tcBorders>
          </w:tcPr>
          <w:p w:rsidR="00E71AA1" w:rsidRPr="00A21DA5" w:rsidRDefault="00E71AA1" w:rsidP="0048462E">
            <w:pPr>
              <w:rPr>
                <w:sz w:val="22"/>
              </w:rPr>
            </w:pPr>
          </w:p>
        </w:tc>
        <w:tc>
          <w:tcPr>
            <w:tcW w:w="2552" w:type="dxa"/>
          </w:tcPr>
          <w:p w:rsidR="00E71AA1" w:rsidRPr="00A21DA5" w:rsidRDefault="00E71AA1" w:rsidP="0048462E">
            <w:pPr>
              <w:rPr>
                <w:sz w:val="22"/>
              </w:rPr>
            </w:pPr>
            <w:r w:rsidRPr="00A21DA5">
              <w:rPr>
                <w:rFonts w:hint="eastAsia"/>
                <w:sz w:val="22"/>
              </w:rPr>
              <w:t>インターネット</w:t>
            </w:r>
          </w:p>
        </w:tc>
        <w:tc>
          <w:tcPr>
            <w:tcW w:w="5670" w:type="dxa"/>
          </w:tcPr>
          <w:p w:rsidR="00E71AA1" w:rsidRPr="00A21DA5" w:rsidRDefault="00E71AA1" w:rsidP="00FF3942">
            <w:pPr>
              <w:ind w:leftChars="429" w:left="1024"/>
              <w:rPr>
                <w:sz w:val="22"/>
              </w:rPr>
            </w:pPr>
            <w:r w:rsidRPr="00A21DA5">
              <w:rPr>
                <w:rFonts w:hint="eastAsia"/>
                <w:sz w:val="22"/>
              </w:rPr>
              <w:t>２人</w:t>
            </w:r>
          </w:p>
        </w:tc>
      </w:tr>
      <w:tr w:rsidR="00E71AA1" w:rsidRPr="00A21DA5" w:rsidTr="00FF3942">
        <w:tc>
          <w:tcPr>
            <w:tcW w:w="283" w:type="dxa"/>
            <w:tcBorders>
              <w:top w:val="nil"/>
              <w:bottom w:val="nil"/>
            </w:tcBorders>
          </w:tcPr>
          <w:p w:rsidR="00E71AA1" w:rsidRPr="00A21DA5" w:rsidRDefault="00E71AA1" w:rsidP="0048462E">
            <w:pPr>
              <w:rPr>
                <w:sz w:val="22"/>
              </w:rPr>
            </w:pPr>
          </w:p>
        </w:tc>
        <w:tc>
          <w:tcPr>
            <w:tcW w:w="2552" w:type="dxa"/>
          </w:tcPr>
          <w:p w:rsidR="00E71AA1" w:rsidRPr="00A21DA5" w:rsidRDefault="00E71AA1" w:rsidP="0048462E">
            <w:pPr>
              <w:rPr>
                <w:sz w:val="22"/>
              </w:rPr>
            </w:pPr>
            <w:r w:rsidRPr="00A21DA5">
              <w:rPr>
                <w:rFonts w:hint="eastAsia"/>
                <w:sz w:val="22"/>
              </w:rPr>
              <w:t>ファクシミリ</w:t>
            </w:r>
          </w:p>
        </w:tc>
        <w:tc>
          <w:tcPr>
            <w:tcW w:w="5670" w:type="dxa"/>
          </w:tcPr>
          <w:p w:rsidR="00E71AA1" w:rsidRPr="00A21DA5" w:rsidRDefault="00E71AA1" w:rsidP="00FF3942">
            <w:pPr>
              <w:ind w:leftChars="429" w:left="1024"/>
              <w:rPr>
                <w:sz w:val="22"/>
              </w:rPr>
            </w:pPr>
            <w:r w:rsidRPr="00A21DA5">
              <w:rPr>
                <w:rFonts w:hint="eastAsia"/>
                <w:sz w:val="22"/>
              </w:rPr>
              <w:t>０人</w:t>
            </w:r>
          </w:p>
        </w:tc>
      </w:tr>
      <w:tr w:rsidR="00E71AA1" w:rsidRPr="00A21DA5" w:rsidTr="00FF3942">
        <w:tc>
          <w:tcPr>
            <w:tcW w:w="283" w:type="dxa"/>
            <w:tcBorders>
              <w:top w:val="nil"/>
              <w:bottom w:val="nil"/>
            </w:tcBorders>
          </w:tcPr>
          <w:p w:rsidR="00E71AA1" w:rsidRPr="00A21DA5" w:rsidRDefault="00E71AA1" w:rsidP="0048462E">
            <w:pPr>
              <w:rPr>
                <w:sz w:val="22"/>
              </w:rPr>
            </w:pPr>
          </w:p>
        </w:tc>
        <w:tc>
          <w:tcPr>
            <w:tcW w:w="2552" w:type="dxa"/>
          </w:tcPr>
          <w:p w:rsidR="00E71AA1" w:rsidRPr="00A21DA5" w:rsidRDefault="00E71AA1" w:rsidP="0048462E">
            <w:pPr>
              <w:rPr>
                <w:sz w:val="22"/>
              </w:rPr>
            </w:pPr>
            <w:r w:rsidRPr="00A21DA5">
              <w:rPr>
                <w:rFonts w:hint="eastAsia"/>
                <w:sz w:val="22"/>
              </w:rPr>
              <w:t>郵送</w:t>
            </w:r>
          </w:p>
        </w:tc>
        <w:tc>
          <w:tcPr>
            <w:tcW w:w="5670" w:type="dxa"/>
          </w:tcPr>
          <w:p w:rsidR="00E71AA1" w:rsidRPr="00A21DA5" w:rsidRDefault="00E71AA1" w:rsidP="00FF3942">
            <w:pPr>
              <w:ind w:leftChars="429" w:left="1024"/>
              <w:rPr>
                <w:sz w:val="22"/>
              </w:rPr>
            </w:pPr>
            <w:r w:rsidRPr="00A21DA5">
              <w:rPr>
                <w:rFonts w:hint="eastAsia"/>
                <w:sz w:val="22"/>
              </w:rPr>
              <w:t>０人</w:t>
            </w:r>
          </w:p>
        </w:tc>
      </w:tr>
      <w:tr w:rsidR="00E71AA1" w:rsidRPr="00A21DA5" w:rsidTr="00FF3942">
        <w:tc>
          <w:tcPr>
            <w:tcW w:w="283" w:type="dxa"/>
            <w:tcBorders>
              <w:top w:val="nil"/>
            </w:tcBorders>
          </w:tcPr>
          <w:p w:rsidR="00E71AA1" w:rsidRPr="00A21DA5" w:rsidRDefault="00E71AA1" w:rsidP="0048462E">
            <w:pPr>
              <w:rPr>
                <w:sz w:val="22"/>
              </w:rPr>
            </w:pPr>
          </w:p>
        </w:tc>
        <w:tc>
          <w:tcPr>
            <w:tcW w:w="2552" w:type="dxa"/>
          </w:tcPr>
          <w:p w:rsidR="00E71AA1" w:rsidRPr="00A21DA5" w:rsidRDefault="00E71AA1" w:rsidP="0048462E">
            <w:pPr>
              <w:rPr>
                <w:sz w:val="22"/>
              </w:rPr>
            </w:pPr>
            <w:r w:rsidRPr="00A21DA5">
              <w:rPr>
                <w:rFonts w:hint="eastAsia"/>
                <w:sz w:val="22"/>
              </w:rPr>
              <w:t>直接持参</w:t>
            </w:r>
          </w:p>
        </w:tc>
        <w:tc>
          <w:tcPr>
            <w:tcW w:w="5670" w:type="dxa"/>
          </w:tcPr>
          <w:p w:rsidR="00E71AA1" w:rsidRPr="00A21DA5" w:rsidRDefault="00E71AA1" w:rsidP="00FF3942">
            <w:pPr>
              <w:ind w:leftChars="429" w:left="1024"/>
              <w:rPr>
                <w:sz w:val="22"/>
              </w:rPr>
            </w:pPr>
            <w:r w:rsidRPr="00A21DA5">
              <w:rPr>
                <w:rFonts w:hint="eastAsia"/>
                <w:sz w:val="22"/>
              </w:rPr>
              <w:t>０人</w:t>
            </w:r>
          </w:p>
        </w:tc>
      </w:tr>
      <w:tr w:rsidR="00E71AA1" w:rsidRPr="00A21DA5" w:rsidTr="00FF3942">
        <w:trPr>
          <w:trHeight w:hRule="exact" w:val="170"/>
        </w:trPr>
        <w:tc>
          <w:tcPr>
            <w:tcW w:w="8505" w:type="dxa"/>
            <w:gridSpan w:val="3"/>
            <w:tcBorders>
              <w:left w:val="nil"/>
              <w:right w:val="nil"/>
            </w:tcBorders>
          </w:tcPr>
          <w:p w:rsidR="00E71AA1" w:rsidRPr="00A21DA5" w:rsidRDefault="00E71AA1" w:rsidP="00FF3942">
            <w:pPr>
              <w:ind w:leftChars="429" w:left="1024"/>
              <w:rPr>
                <w:sz w:val="22"/>
              </w:rPr>
            </w:pPr>
          </w:p>
        </w:tc>
      </w:tr>
      <w:tr w:rsidR="00E71AA1" w:rsidRPr="00A21DA5" w:rsidTr="00FF3942">
        <w:tc>
          <w:tcPr>
            <w:tcW w:w="2835" w:type="dxa"/>
            <w:gridSpan w:val="2"/>
          </w:tcPr>
          <w:p w:rsidR="00E71AA1" w:rsidRPr="00A21DA5" w:rsidRDefault="00E71AA1" w:rsidP="0048462E">
            <w:pPr>
              <w:rPr>
                <w:sz w:val="22"/>
              </w:rPr>
            </w:pPr>
            <w:r w:rsidRPr="00A21DA5">
              <w:rPr>
                <w:rFonts w:hint="eastAsia"/>
                <w:sz w:val="22"/>
              </w:rPr>
              <w:t>無効な意見提出</w:t>
            </w:r>
          </w:p>
        </w:tc>
        <w:tc>
          <w:tcPr>
            <w:tcW w:w="5670" w:type="dxa"/>
          </w:tcPr>
          <w:p w:rsidR="00E71AA1" w:rsidRPr="00A21DA5" w:rsidRDefault="00E71AA1" w:rsidP="00FF3942">
            <w:pPr>
              <w:ind w:leftChars="429" w:left="1024"/>
              <w:rPr>
                <w:sz w:val="22"/>
              </w:rPr>
            </w:pPr>
            <w:r w:rsidRPr="00A21DA5">
              <w:rPr>
                <w:rFonts w:hint="eastAsia"/>
                <w:sz w:val="22"/>
              </w:rPr>
              <w:t>０人</w:t>
            </w:r>
          </w:p>
        </w:tc>
      </w:tr>
    </w:tbl>
    <w:p w:rsidR="00E71AA1" w:rsidRPr="00A21DA5" w:rsidRDefault="00E71AA1">
      <w:pPr>
        <w:rPr>
          <w:sz w:val="22"/>
        </w:rPr>
      </w:pPr>
    </w:p>
    <w:p w:rsidR="00E71AA1" w:rsidRPr="00A21DA5" w:rsidRDefault="00E71AA1">
      <w:pPr>
        <w:rPr>
          <w:sz w:val="22"/>
        </w:rPr>
      </w:pPr>
      <w:r w:rsidRPr="00A21DA5">
        <w:rPr>
          <w:rFonts w:hint="eastAsia"/>
          <w:sz w:val="22"/>
        </w:rPr>
        <w:t>３　提出意見の内容</w:t>
      </w:r>
    </w:p>
    <w:p w:rsidR="00E71AA1" w:rsidRPr="00A21DA5" w:rsidRDefault="00E71AA1" w:rsidP="00A21DA5">
      <w:pPr>
        <w:ind w:left="249" w:hangingChars="100" w:hanging="249"/>
        <w:rPr>
          <w:sz w:val="22"/>
        </w:rPr>
      </w:pPr>
      <w:r w:rsidRPr="00A21DA5">
        <w:rPr>
          <w:rFonts w:hint="eastAsia"/>
          <w:sz w:val="22"/>
        </w:rPr>
        <w:t xml:space="preserve">　　パブリックコメントで提出された意見の内容とそれに対する市の考え方は、次のとおりです。</w:t>
      </w:r>
    </w:p>
    <w:p w:rsidR="00E71AA1" w:rsidRPr="00A21DA5" w:rsidRDefault="00E71AA1" w:rsidP="00A21DA5">
      <w:pPr>
        <w:spacing w:after="120"/>
        <w:ind w:firstLineChars="100" w:firstLine="249"/>
        <w:rPr>
          <w:sz w:val="22"/>
        </w:rPr>
      </w:pPr>
      <w:r w:rsidRPr="00A21DA5">
        <w:rPr>
          <w:rFonts w:ascii="ＭＳ 明朝" w:hAnsi="ＭＳ 明朝" w:cs="ＭＳ 明朝" w:hint="eastAsia"/>
          <w:sz w:val="22"/>
        </w:rPr>
        <w:t>＜総括表＞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5670"/>
        <w:gridCol w:w="1985"/>
      </w:tblGrid>
      <w:tr w:rsidR="00E71AA1" w:rsidRPr="00A21DA5" w:rsidTr="00FF3942">
        <w:tc>
          <w:tcPr>
            <w:tcW w:w="850" w:type="dxa"/>
          </w:tcPr>
          <w:p w:rsidR="00E71AA1" w:rsidRPr="00A21DA5" w:rsidRDefault="00E71AA1" w:rsidP="00FF3942">
            <w:pPr>
              <w:jc w:val="center"/>
              <w:rPr>
                <w:sz w:val="22"/>
              </w:rPr>
            </w:pPr>
            <w:r w:rsidRPr="00A21DA5">
              <w:rPr>
                <w:rFonts w:hint="eastAsia"/>
                <w:sz w:val="22"/>
              </w:rPr>
              <w:t>区分</w:t>
            </w:r>
          </w:p>
        </w:tc>
        <w:tc>
          <w:tcPr>
            <w:tcW w:w="5670" w:type="dxa"/>
          </w:tcPr>
          <w:p w:rsidR="00E71AA1" w:rsidRPr="00A21DA5" w:rsidRDefault="00E71AA1" w:rsidP="00FF3942">
            <w:pPr>
              <w:jc w:val="center"/>
              <w:rPr>
                <w:sz w:val="22"/>
              </w:rPr>
            </w:pPr>
            <w:r w:rsidRPr="00A21DA5">
              <w:rPr>
                <w:rFonts w:hint="eastAsia"/>
                <w:sz w:val="22"/>
              </w:rPr>
              <w:t>意見の考慮の結果</w:t>
            </w:r>
          </w:p>
        </w:tc>
        <w:tc>
          <w:tcPr>
            <w:tcW w:w="1985" w:type="dxa"/>
          </w:tcPr>
          <w:p w:rsidR="00E71AA1" w:rsidRPr="00A21DA5" w:rsidRDefault="00E71AA1" w:rsidP="00FF3942">
            <w:pPr>
              <w:jc w:val="center"/>
              <w:rPr>
                <w:sz w:val="22"/>
              </w:rPr>
            </w:pPr>
            <w:r w:rsidRPr="00A21DA5">
              <w:rPr>
                <w:rFonts w:hint="eastAsia"/>
                <w:sz w:val="22"/>
              </w:rPr>
              <w:t>件　　数</w:t>
            </w:r>
          </w:p>
        </w:tc>
      </w:tr>
      <w:tr w:rsidR="00E71AA1" w:rsidRPr="00A21DA5" w:rsidTr="00FF3942">
        <w:tc>
          <w:tcPr>
            <w:tcW w:w="850" w:type="dxa"/>
          </w:tcPr>
          <w:p w:rsidR="00E71AA1" w:rsidRPr="00A21DA5" w:rsidRDefault="00E71AA1" w:rsidP="00FF3942">
            <w:pPr>
              <w:jc w:val="center"/>
              <w:rPr>
                <w:sz w:val="22"/>
              </w:rPr>
            </w:pPr>
            <w:r w:rsidRPr="00A21DA5">
              <w:rPr>
                <w:rFonts w:hint="eastAsia"/>
                <w:sz w:val="22"/>
              </w:rPr>
              <w:t>Ａ</w:t>
            </w:r>
          </w:p>
        </w:tc>
        <w:tc>
          <w:tcPr>
            <w:tcW w:w="5670" w:type="dxa"/>
          </w:tcPr>
          <w:p w:rsidR="00E71AA1" w:rsidRPr="00A21DA5" w:rsidRDefault="00E71AA1" w:rsidP="005A251B">
            <w:pPr>
              <w:rPr>
                <w:sz w:val="22"/>
              </w:rPr>
            </w:pPr>
            <w:r w:rsidRPr="00A21DA5">
              <w:rPr>
                <w:rFonts w:hint="eastAsia"/>
                <w:sz w:val="22"/>
              </w:rPr>
              <w:t>意見を踏まえ、政策等に反映したもの</w:t>
            </w:r>
          </w:p>
        </w:tc>
        <w:tc>
          <w:tcPr>
            <w:tcW w:w="1985" w:type="dxa"/>
          </w:tcPr>
          <w:p w:rsidR="00E71AA1" w:rsidRPr="00A21DA5" w:rsidRDefault="00E71AA1" w:rsidP="00FF3942">
            <w:pPr>
              <w:jc w:val="center"/>
              <w:rPr>
                <w:sz w:val="22"/>
              </w:rPr>
            </w:pPr>
            <w:r w:rsidRPr="00A21DA5">
              <w:rPr>
                <w:rFonts w:hint="eastAsia"/>
                <w:sz w:val="22"/>
              </w:rPr>
              <w:t>１件</w:t>
            </w:r>
          </w:p>
        </w:tc>
      </w:tr>
      <w:tr w:rsidR="00E71AA1" w:rsidRPr="00A21DA5" w:rsidTr="00FF3942">
        <w:tc>
          <w:tcPr>
            <w:tcW w:w="850" w:type="dxa"/>
          </w:tcPr>
          <w:p w:rsidR="00E71AA1" w:rsidRPr="00A21DA5" w:rsidRDefault="00E71AA1" w:rsidP="00FF3942">
            <w:pPr>
              <w:jc w:val="center"/>
              <w:rPr>
                <w:sz w:val="22"/>
              </w:rPr>
            </w:pPr>
            <w:r w:rsidRPr="00A21DA5">
              <w:rPr>
                <w:rFonts w:hint="eastAsia"/>
                <w:sz w:val="22"/>
              </w:rPr>
              <w:t>Ｂ</w:t>
            </w:r>
          </w:p>
        </w:tc>
        <w:tc>
          <w:tcPr>
            <w:tcW w:w="5670" w:type="dxa"/>
          </w:tcPr>
          <w:p w:rsidR="00E71AA1" w:rsidRPr="00A21DA5" w:rsidRDefault="00E71AA1" w:rsidP="005A251B">
            <w:pPr>
              <w:rPr>
                <w:sz w:val="22"/>
              </w:rPr>
            </w:pPr>
            <w:r w:rsidRPr="00A21DA5">
              <w:rPr>
                <w:rFonts w:hint="eastAsia"/>
                <w:sz w:val="22"/>
              </w:rPr>
              <w:t>意見の趣旨が既に政策等に反映されているもの</w:t>
            </w:r>
          </w:p>
        </w:tc>
        <w:tc>
          <w:tcPr>
            <w:tcW w:w="1985" w:type="dxa"/>
          </w:tcPr>
          <w:p w:rsidR="00E71AA1" w:rsidRPr="00A21DA5" w:rsidRDefault="00E71AA1" w:rsidP="00FF3942">
            <w:pPr>
              <w:jc w:val="center"/>
              <w:rPr>
                <w:sz w:val="22"/>
              </w:rPr>
            </w:pPr>
            <w:r w:rsidRPr="00A21DA5">
              <w:rPr>
                <w:rFonts w:hint="eastAsia"/>
                <w:sz w:val="22"/>
              </w:rPr>
              <w:t>０件</w:t>
            </w:r>
          </w:p>
        </w:tc>
      </w:tr>
      <w:tr w:rsidR="00E71AA1" w:rsidRPr="00A21DA5" w:rsidTr="00FF3942">
        <w:tc>
          <w:tcPr>
            <w:tcW w:w="850" w:type="dxa"/>
          </w:tcPr>
          <w:p w:rsidR="00E71AA1" w:rsidRPr="00A21DA5" w:rsidRDefault="00E71AA1" w:rsidP="00FF3942">
            <w:pPr>
              <w:jc w:val="center"/>
              <w:rPr>
                <w:sz w:val="22"/>
              </w:rPr>
            </w:pPr>
            <w:r w:rsidRPr="00A21DA5">
              <w:rPr>
                <w:rFonts w:hint="eastAsia"/>
                <w:sz w:val="22"/>
              </w:rPr>
              <w:t>Ｃ</w:t>
            </w:r>
          </w:p>
        </w:tc>
        <w:tc>
          <w:tcPr>
            <w:tcW w:w="5670" w:type="dxa"/>
          </w:tcPr>
          <w:p w:rsidR="00E71AA1" w:rsidRPr="00A21DA5" w:rsidRDefault="00E71AA1" w:rsidP="005A251B">
            <w:pPr>
              <w:rPr>
                <w:sz w:val="22"/>
              </w:rPr>
            </w:pPr>
            <w:r w:rsidRPr="00A21DA5">
              <w:rPr>
                <w:rFonts w:hint="eastAsia"/>
                <w:sz w:val="22"/>
              </w:rPr>
              <w:t>今後の検討のために参考とするもの</w:t>
            </w:r>
          </w:p>
        </w:tc>
        <w:tc>
          <w:tcPr>
            <w:tcW w:w="1985" w:type="dxa"/>
          </w:tcPr>
          <w:p w:rsidR="00E71AA1" w:rsidRPr="00A21DA5" w:rsidRDefault="00E71AA1" w:rsidP="00FF3942">
            <w:pPr>
              <w:jc w:val="center"/>
              <w:rPr>
                <w:sz w:val="22"/>
              </w:rPr>
            </w:pPr>
            <w:r w:rsidRPr="00A21DA5">
              <w:rPr>
                <w:rFonts w:hint="eastAsia"/>
                <w:sz w:val="22"/>
              </w:rPr>
              <w:t>１件</w:t>
            </w:r>
          </w:p>
        </w:tc>
      </w:tr>
      <w:tr w:rsidR="00E71AA1" w:rsidRPr="00A21DA5" w:rsidTr="00FF3942">
        <w:tc>
          <w:tcPr>
            <w:tcW w:w="850" w:type="dxa"/>
          </w:tcPr>
          <w:p w:rsidR="00E71AA1" w:rsidRPr="00A21DA5" w:rsidRDefault="00E71AA1" w:rsidP="00FF3942">
            <w:pPr>
              <w:jc w:val="center"/>
              <w:rPr>
                <w:sz w:val="22"/>
              </w:rPr>
            </w:pPr>
            <w:r w:rsidRPr="00A21DA5">
              <w:rPr>
                <w:rFonts w:hint="eastAsia"/>
                <w:sz w:val="22"/>
              </w:rPr>
              <w:t>Ｄ</w:t>
            </w:r>
          </w:p>
        </w:tc>
        <w:tc>
          <w:tcPr>
            <w:tcW w:w="5670" w:type="dxa"/>
          </w:tcPr>
          <w:p w:rsidR="00E71AA1" w:rsidRPr="00A21DA5" w:rsidRDefault="00E71AA1" w:rsidP="005A251B">
            <w:pPr>
              <w:rPr>
                <w:sz w:val="22"/>
              </w:rPr>
            </w:pPr>
            <w:r w:rsidRPr="00A21DA5">
              <w:rPr>
                <w:rFonts w:hint="eastAsia"/>
                <w:sz w:val="22"/>
              </w:rPr>
              <w:t>その他（質問など）</w:t>
            </w:r>
          </w:p>
        </w:tc>
        <w:tc>
          <w:tcPr>
            <w:tcW w:w="1985" w:type="dxa"/>
          </w:tcPr>
          <w:p w:rsidR="00E71AA1" w:rsidRPr="00A21DA5" w:rsidRDefault="00E71AA1" w:rsidP="00FF3942">
            <w:pPr>
              <w:jc w:val="center"/>
              <w:rPr>
                <w:sz w:val="22"/>
              </w:rPr>
            </w:pPr>
            <w:r w:rsidRPr="00A21DA5">
              <w:rPr>
                <w:rFonts w:hint="eastAsia"/>
                <w:sz w:val="22"/>
              </w:rPr>
              <w:t>０件</w:t>
            </w:r>
          </w:p>
        </w:tc>
      </w:tr>
    </w:tbl>
    <w:p w:rsidR="00E71AA1" w:rsidRPr="00A21DA5" w:rsidRDefault="00E71AA1" w:rsidP="00A21DA5">
      <w:pPr>
        <w:spacing w:before="120"/>
        <w:ind w:firstLineChars="100" w:firstLine="249"/>
        <w:rPr>
          <w:rFonts w:ascii="ＭＳ 明朝" w:cs="ＭＳ 明朝"/>
          <w:sz w:val="22"/>
        </w:rPr>
      </w:pPr>
      <w:r w:rsidRPr="00A21DA5">
        <w:rPr>
          <w:rFonts w:ascii="ＭＳ 明朝" w:hAnsi="ＭＳ 明朝" w:cs="ＭＳ 明朝" w:hint="eastAsia"/>
          <w:sz w:val="22"/>
        </w:rPr>
        <w:t>＜具体的な内容＞</w:t>
      </w:r>
    </w:p>
    <w:p w:rsidR="00E71AA1" w:rsidRPr="00A21DA5" w:rsidRDefault="00E71AA1" w:rsidP="00A21DA5">
      <w:pPr>
        <w:spacing w:after="120"/>
        <w:ind w:firstLineChars="100" w:firstLine="249"/>
        <w:rPr>
          <w:sz w:val="22"/>
        </w:rPr>
      </w:pPr>
      <w:r w:rsidRPr="00A21DA5">
        <w:rPr>
          <w:rFonts w:ascii="ＭＳ 明朝" w:hAnsi="ＭＳ 明朝" w:cs="ＭＳ 明朝" w:hint="eastAsia"/>
          <w:sz w:val="22"/>
        </w:rPr>
        <w:t>（１）ネットワーク計画に関すること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551"/>
        <w:gridCol w:w="851"/>
        <w:gridCol w:w="4536"/>
      </w:tblGrid>
      <w:tr w:rsidR="00E71AA1" w:rsidRPr="00A21DA5" w:rsidTr="00FF3942">
        <w:tc>
          <w:tcPr>
            <w:tcW w:w="567" w:type="dxa"/>
          </w:tcPr>
          <w:p w:rsidR="00E71AA1" w:rsidRPr="00A21DA5" w:rsidRDefault="00E71AA1" w:rsidP="00FF3942">
            <w:pPr>
              <w:jc w:val="center"/>
              <w:rPr>
                <w:sz w:val="22"/>
              </w:rPr>
            </w:pPr>
          </w:p>
        </w:tc>
        <w:tc>
          <w:tcPr>
            <w:tcW w:w="2551" w:type="dxa"/>
          </w:tcPr>
          <w:p w:rsidR="00E71AA1" w:rsidRPr="00A21DA5" w:rsidRDefault="00E71AA1" w:rsidP="00FF3942">
            <w:pPr>
              <w:jc w:val="center"/>
              <w:rPr>
                <w:sz w:val="22"/>
              </w:rPr>
            </w:pPr>
            <w:r w:rsidRPr="00A21DA5">
              <w:rPr>
                <w:rFonts w:hint="eastAsia"/>
                <w:sz w:val="22"/>
              </w:rPr>
              <w:t>意見の内容（要旨）</w:t>
            </w:r>
          </w:p>
        </w:tc>
        <w:tc>
          <w:tcPr>
            <w:tcW w:w="851" w:type="dxa"/>
          </w:tcPr>
          <w:p w:rsidR="00E71AA1" w:rsidRPr="00A21DA5" w:rsidRDefault="00E71AA1" w:rsidP="00FF3942">
            <w:pPr>
              <w:jc w:val="center"/>
              <w:rPr>
                <w:sz w:val="22"/>
              </w:rPr>
            </w:pPr>
            <w:r w:rsidRPr="00A21DA5">
              <w:rPr>
                <w:rFonts w:hint="eastAsia"/>
                <w:sz w:val="22"/>
              </w:rPr>
              <w:t>区分</w:t>
            </w:r>
          </w:p>
        </w:tc>
        <w:tc>
          <w:tcPr>
            <w:tcW w:w="4536" w:type="dxa"/>
          </w:tcPr>
          <w:p w:rsidR="00E71AA1" w:rsidRPr="00A21DA5" w:rsidRDefault="00E71AA1" w:rsidP="00FF3942">
            <w:pPr>
              <w:jc w:val="center"/>
              <w:rPr>
                <w:sz w:val="22"/>
              </w:rPr>
            </w:pPr>
            <w:r w:rsidRPr="00A21DA5">
              <w:rPr>
                <w:rFonts w:hint="eastAsia"/>
                <w:sz w:val="22"/>
              </w:rPr>
              <w:t>市の考え方（政策案との差異を含む。）</w:t>
            </w:r>
          </w:p>
        </w:tc>
      </w:tr>
      <w:tr w:rsidR="00E71AA1" w:rsidRPr="00A21DA5" w:rsidTr="00FF3942">
        <w:tc>
          <w:tcPr>
            <w:tcW w:w="567" w:type="dxa"/>
          </w:tcPr>
          <w:p w:rsidR="00E71AA1" w:rsidRPr="00A21DA5" w:rsidRDefault="00E71AA1" w:rsidP="00053AF2">
            <w:pPr>
              <w:spacing w:line="360" w:lineRule="exact"/>
              <w:jc w:val="center"/>
              <w:rPr>
                <w:sz w:val="22"/>
              </w:rPr>
            </w:pPr>
            <w:r w:rsidRPr="00A21DA5">
              <w:rPr>
                <w:rFonts w:hint="eastAsia"/>
                <w:sz w:val="22"/>
              </w:rPr>
              <w:t>１</w:t>
            </w:r>
          </w:p>
        </w:tc>
        <w:tc>
          <w:tcPr>
            <w:tcW w:w="2551" w:type="dxa"/>
          </w:tcPr>
          <w:p w:rsidR="00E71AA1" w:rsidRPr="00A21DA5" w:rsidRDefault="00E71AA1" w:rsidP="00053AF2">
            <w:pPr>
              <w:spacing w:line="360" w:lineRule="exact"/>
              <w:rPr>
                <w:sz w:val="22"/>
              </w:rPr>
            </w:pPr>
            <w:r w:rsidRPr="00A21DA5">
              <w:rPr>
                <w:rFonts w:hint="eastAsia"/>
                <w:sz w:val="22"/>
              </w:rPr>
              <w:t>国道１号のネットワーク計画について、国道拡幅ではなく、コスト面に配慮しつつ、利用者の快適性に優れる海沿いの裏通りを整備した方が良いのでは。</w:t>
            </w:r>
          </w:p>
        </w:tc>
        <w:tc>
          <w:tcPr>
            <w:tcW w:w="851" w:type="dxa"/>
          </w:tcPr>
          <w:p w:rsidR="00E71AA1" w:rsidRPr="00A21DA5" w:rsidRDefault="00E71AA1" w:rsidP="00053AF2">
            <w:pPr>
              <w:spacing w:line="360" w:lineRule="exact"/>
              <w:jc w:val="center"/>
              <w:rPr>
                <w:sz w:val="22"/>
              </w:rPr>
            </w:pPr>
            <w:r w:rsidRPr="00A21DA5">
              <w:rPr>
                <w:rFonts w:hint="eastAsia"/>
                <w:sz w:val="22"/>
              </w:rPr>
              <w:t>Ｃ</w:t>
            </w:r>
          </w:p>
        </w:tc>
        <w:tc>
          <w:tcPr>
            <w:tcW w:w="4536" w:type="dxa"/>
          </w:tcPr>
          <w:p w:rsidR="00E71AA1" w:rsidRPr="00A21DA5" w:rsidRDefault="00E71AA1" w:rsidP="00053AF2">
            <w:pPr>
              <w:spacing w:line="360" w:lineRule="exact"/>
              <w:rPr>
                <w:sz w:val="22"/>
              </w:rPr>
            </w:pPr>
            <w:r w:rsidRPr="00A21DA5">
              <w:rPr>
                <w:rFonts w:hint="eastAsia"/>
                <w:sz w:val="22"/>
              </w:rPr>
              <w:t>国道</w:t>
            </w:r>
            <w:r w:rsidRPr="00A21DA5">
              <w:rPr>
                <w:sz w:val="22"/>
              </w:rPr>
              <w:t>1</w:t>
            </w:r>
            <w:r w:rsidRPr="00A21DA5">
              <w:rPr>
                <w:rFonts w:hint="eastAsia"/>
                <w:sz w:val="22"/>
              </w:rPr>
              <w:t>号を拡幅することなく、海沿いの裏通りを整備。また、コスト面と併せ自転車利用者の快適性および景観への配慮に</w:t>
            </w:r>
            <w:bookmarkStart w:id="0" w:name="_GoBack"/>
            <w:bookmarkEnd w:id="0"/>
            <w:r w:rsidRPr="00A21DA5">
              <w:rPr>
                <w:rFonts w:hint="eastAsia"/>
                <w:sz w:val="22"/>
              </w:rPr>
              <w:t>関するご提案をいただきました。</w:t>
            </w:r>
          </w:p>
          <w:p w:rsidR="00E71AA1" w:rsidRPr="00A21DA5" w:rsidRDefault="00E71AA1" w:rsidP="00053AF2">
            <w:pPr>
              <w:spacing w:line="360" w:lineRule="exact"/>
              <w:rPr>
                <w:sz w:val="22"/>
              </w:rPr>
            </w:pPr>
            <w:r w:rsidRPr="00A21DA5">
              <w:rPr>
                <w:rFonts w:hint="eastAsia"/>
                <w:sz w:val="22"/>
              </w:rPr>
              <w:t>小田原市内の国道</w:t>
            </w:r>
            <w:r w:rsidRPr="00A21DA5">
              <w:rPr>
                <w:sz w:val="22"/>
              </w:rPr>
              <w:t>1</w:t>
            </w:r>
            <w:r w:rsidRPr="00A21DA5">
              <w:rPr>
                <w:rFonts w:hint="eastAsia"/>
                <w:sz w:val="22"/>
              </w:rPr>
              <w:t>号は、箱根駅伝でも全国的に知名度の高い道路であり、自転車走行環境の向上は自動車利用からの転換も見込まれることから、ネットワーク計画に組み込むこととしました。</w:t>
            </w:r>
          </w:p>
          <w:p w:rsidR="00E71AA1" w:rsidRPr="00A21DA5" w:rsidRDefault="00E71AA1" w:rsidP="00053AF2">
            <w:pPr>
              <w:spacing w:line="360" w:lineRule="exact"/>
              <w:rPr>
                <w:sz w:val="22"/>
              </w:rPr>
            </w:pPr>
            <w:r w:rsidRPr="00A21DA5">
              <w:rPr>
                <w:rFonts w:hint="eastAsia"/>
                <w:sz w:val="22"/>
              </w:rPr>
              <w:t>海沿いの裏通りについては、連続性が確保できないことから、今回の計画では選定しない方針としました。</w:t>
            </w:r>
          </w:p>
        </w:tc>
      </w:tr>
      <w:tr w:rsidR="00E71AA1" w:rsidRPr="00A21DA5" w:rsidTr="00FF3942">
        <w:tc>
          <w:tcPr>
            <w:tcW w:w="567" w:type="dxa"/>
          </w:tcPr>
          <w:p w:rsidR="00E71AA1" w:rsidRPr="00A21DA5" w:rsidRDefault="00E71AA1" w:rsidP="00053AF2">
            <w:pPr>
              <w:spacing w:line="360" w:lineRule="exact"/>
              <w:jc w:val="center"/>
              <w:rPr>
                <w:sz w:val="22"/>
              </w:rPr>
            </w:pPr>
            <w:r w:rsidRPr="00A21DA5">
              <w:rPr>
                <w:rFonts w:hint="eastAsia"/>
                <w:sz w:val="22"/>
              </w:rPr>
              <w:t>２</w:t>
            </w:r>
          </w:p>
        </w:tc>
        <w:tc>
          <w:tcPr>
            <w:tcW w:w="2551" w:type="dxa"/>
          </w:tcPr>
          <w:p w:rsidR="00E71AA1" w:rsidRPr="00A21DA5" w:rsidRDefault="00E71AA1" w:rsidP="00053AF2">
            <w:pPr>
              <w:spacing w:line="360" w:lineRule="exact"/>
              <w:rPr>
                <w:sz w:val="22"/>
              </w:rPr>
            </w:pPr>
            <w:r w:rsidRPr="00A21DA5">
              <w:rPr>
                <w:rFonts w:hint="eastAsia"/>
                <w:sz w:val="22"/>
              </w:rPr>
              <w:t>諸外国での自転車通行は、歩行者と車との分離が最善策として道路設計がなされている。自転車利用の拡大・省エネ社会の実現のためには、社会インフラの整備が重要であり、道路幅の狭い日本での実施は困難であるが、幅員の広い道路においては、一部でも車道・歩道と分離した構造を設置すべきでは。</w:t>
            </w:r>
          </w:p>
        </w:tc>
        <w:tc>
          <w:tcPr>
            <w:tcW w:w="851" w:type="dxa"/>
          </w:tcPr>
          <w:p w:rsidR="00E71AA1" w:rsidRPr="00A21DA5" w:rsidRDefault="00E71AA1" w:rsidP="00053AF2">
            <w:pPr>
              <w:spacing w:line="360" w:lineRule="exact"/>
              <w:jc w:val="center"/>
              <w:rPr>
                <w:sz w:val="22"/>
              </w:rPr>
            </w:pPr>
            <w:r w:rsidRPr="00A21DA5">
              <w:rPr>
                <w:rFonts w:hint="eastAsia"/>
                <w:sz w:val="22"/>
              </w:rPr>
              <w:t>Ａ</w:t>
            </w:r>
          </w:p>
        </w:tc>
        <w:tc>
          <w:tcPr>
            <w:tcW w:w="4536" w:type="dxa"/>
          </w:tcPr>
          <w:p w:rsidR="00E71AA1" w:rsidRPr="00A21DA5" w:rsidRDefault="00E71AA1" w:rsidP="00053AF2">
            <w:pPr>
              <w:spacing w:line="360" w:lineRule="exact"/>
              <w:rPr>
                <w:sz w:val="22"/>
              </w:rPr>
            </w:pPr>
            <w:r w:rsidRPr="00A21DA5">
              <w:rPr>
                <w:rFonts w:hint="eastAsia"/>
                <w:sz w:val="22"/>
              </w:rPr>
              <w:t>自転車利用拡大に向けた社会インフラのご提案をいただきました。</w:t>
            </w:r>
          </w:p>
          <w:p w:rsidR="00E71AA1" w:rsidRPr="00A21DA5" w:rsidRDefault="00E71AA1" w:rsidP="00053AF2">
            <w:pPr>
              <w:spacing w:line="360" w:lineRule="exact"/>
              <w:rPr>
                <w:sz w:val="22"/>
              </w:rPr>
            </w:pPr>
            <w:r w:rsidRPr="00A21DA5">
              <w:rPr>
                <w:rFonts w:hint="eastAsia"/>
                <w:sz w:val="22"/>
              </w:rPr>
              <w:t>海外と比較し、道路幅が狭いとの実情も踏まえたご意見であり、大変有益なものであると考えております。一部でも自転車通行帯が設置できる区間においては、安全かつ利便性を考慮し、自転車歩行者道内での自転車通行区分を明示する等により、自転車ネットワーク計画に反映させていただきます。</w:t>
            </w:r>
          </w:p>
        </w:tc>
      </w:tr>
    </w:tbl>
    <w:p w:rsidR="00E71AA1" w:rsidRDefault="00E71AA1">
      <w:pPr>
        <w:rPr>
          <w:sz w:val="22"/>
        </w:rPr>
      </w:pPr>
    </w:p>
    <w:p w:rsidR="00E71AA1" w:rsidRPr="00A21DA5" w:rsidRDefault="00E71AA1" w:rsidP="00A21DA5">
      <w:pPr>
        <w:spacing w:after="120"/>
        <w:rPr>
          <w:sz w:val="22"/>
        </w:rPr>
      </w:pPr>
      <w:r w:rsidRPr="00A21DA5">
        <w:rPr>
          <w:rFonts w:hint="eastAsia"/>
          <w:sz w:val="22"/>
        </w:rPr>
        <w:t>４　提出意見と関係なく変更した点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551"/>
        <w:gridCol w:w="5521"/>
      </w:tblGrid>
      <w:tr w:rsidR="00E71AA1" w:rsidRPr="00A21DA5" w:rsidTr="00FF3942">
        <w:tc>
          <w:tcPr>
            <w:tcW w:w="567" w:type="dxa"/>
          </w:tcPr>
          <w:p w:rsidR="00E71AA1" w:rsidRPr="00A21DA5" w:rsidRDefault="00E71AA1" w:rsidP="00FF3942">
            <w:pPr>
              <w:jc w:val="center"/>
              <w:rPr>
                <w:sz w:val="22"/>
              </w:rPr>
            </w:pPr>
          </w:p>
        </w:tc>
        <w:tc>
          <w:tcPr>
            <w:tcW w:w="2551" w:type="dxa"/>
          </w:tcPr>
          <w:p w:rsidR="00E71AA1" w:rsidRPr="00A21DA5" w:rsidRDefault="00E71AA1" w:rsidP="00FF3942">
            <w:pPr>
              <w:jc w:val="center"/>
              <w:rPr>
                <w:sz w:val="22"/>
              </w:rPr>
            </w:pPr>
            <w:r w:rsidRPr="00A21DA5">
              <w:rPr>
                <w:rFonts w:hint="eastAsia"/>
                <w:sz w:val="22"/>
              </w:rPr>
              <w:t>政策案との差異</w:t>
            </w:r>
          </w:p>
        </w:tc>
        <w:tc>
          <w:tcPr>
            <w:tcW w:w="5521" w:type="dxa"/>
          </w:tcPr>
          <w:p w:rsidR="00E71AA1" w:rsidRPr="00A21DA5" w:rsidRDefault="00E71AA1" w:rsidP="00FF3942">
            <w:pPr>
              <w:jc w:val="center"/>
              <w:rPr>
                <w:sz w:val="22"/>
              </w:rPr>
            </w:pPr>
            <w:r w:rsidRPr="00A21DA5">
              <w:rPr>
                <w:rFonts w:hint="eastAsia"/>
                <w:sz w:val="22"/>
              </w:rPr>
              <w:t>市の考え方</w:t>
            </w:r>
          </w:p>
        </w:tc>
      </w:tr>
      <w:tr w:rsidR="00E71AA1" w:rsidRPr="00A21DA5" w:rsidTr="00FF3942">
        <w:tc>
          <w:tcPr>
            <w:tcW w:w="567" w:type="dxa"/>
          </w:tcPr>
          <w:p w:rsidR="00E71AA1" w:rsidRPr="00A21DA5" w:rsidRDefault="00E71AA1" w:rsidP="00FF3942">
            <w:pPr>
              <w:jc w:val="center"/>
              <w:rPr>
                <w:sz w:val="22"/>
              </w:rPr>
            </w:pPr>
            <w:r w:rsidRPr="00A21DA5">
              <w:rPr>
                <w:rFonts w:hint="eastAsia"/>
                <w:sz w:val="22"/>
              </w:rPr>
              <w:t>１</w:t>
            </w:r>
          </w:p>
        </w:tc>
        <w:tc>
          <w:tcPr>
            <w:tcW w:w="2551" w:type="dxa"/>
          </w:tcPr>
          <w:p w:rsidR="00E71AA1" w:rsidRPr="00A21DA5" w:rsidRDefault="00E71AA1" w:rsidP="00FF3942">
            <w:pPr>
              <w:jc w:val="center"/>
              <w:rPr>
                <w:sz w:val="22"/>
              </w:rPr>
            </w:pPr>
          </w:p>
        </w:tc>
        <w:tc>
          <w:tcPr>
            <w:tcW w:w="5521" w:type="dxa"/>
          </w:tcPr>
          <w:p w:rsidR="00E71AA1" w:rsidRPr="00A21DA5" w:rsidRDefault="00E71AA1" w:rsidP="00FF3942">
            <w:pPr>
              <w:jc w:val="center"/>
              <w:rPr>
                <w:sz w:val="22"/>
              </w:rPr>
            </w:pPr>
          </w:p>
        </w:tc>
      </w:tr>
    </w:tbl>
    <w:p w:rsidR="00E71AA1" w:rsidRPr="00A21DA5" w:rsidRDefault="00E71AA1">
      <w:pPr>
        <w:rPr>
          <w:sz w:val="22"/>
        </w:rPr>
      </w:pPr>
    </w:p>
    <w:sectPr w:rsidR="00E71AA1" w:rsidRPr="00A21DA5" w:rsidSect="00A21DA5">
      <w:pgSz w:w="11906" w:h="16838" w:code="9"/>
      <w:pgMar w:top="1134" w:right="1418" w:bottom="1134" w:left="1418" w:header="851" w:footer="992" w:gutter="0"/>
      <w:cols w:space="425"/>
      <w:docGrid w:type="linesAndChars" w:linePitch="428" w:charSpace="58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A1" w:rsidRDefault="00E71AA1" w:rsidP="005239F1">
      <w:r>
        <w:separator/>
      </w:r>
    </w:p>
  </w:endnote>
  <w:endnote w:type="continuationSeparator" w:id="0">
    <w:p w:rsidR="00E71AA1" w:rsidRDefault="00E71AA1" w:rsidP="005239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A1" w:rsidRDefault="00E71AA1" w:rsidP="005239F1">
      <w:r>
        <w:separator/>
      </w:r>
    </w:p>
  </w:footnote>
  <w:footnote w:type="continuationSeparator" w:id="0">
    <w:p w:rsidR="00E71AA1" w:rsidRDefault="00E71AA1" w:rsidP="0052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39"/>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154"/>
    <w:rsid w:val="000121E9"/>
    <w:rsid w:val="00017154"/>
    <w:rsid w:val="00053AF2"/>
    <w:rsid w:val="00174F1B"/>
    <w:rsid w:val="00185521"/>
    <w:rsid w:val="00253D01"/>
    <w:rsid w:val="002F4D23"/>
    <w:rsid w:val="002F53AC"/>
    <w:rsid w:val="003C338E"/>
    <w:rsid w:val="003E4825"/>
    <w:rsid w:val="00415314"/>
    <w:rsid w:val="00445728"/>
    <w:rsid w:val="0048462E"/>
    <w:rsid w:val="005239F1"/>
    <w:rsid w:val="005464EE"/>
    <w:rsid w:val="005A251B"/>
    <w:rsid w:val="005B3634"/>
    <w:rsid w:val="005B40FD"/>
    <w:rsid w:val="0066738F"/>
    <w:rsid w:val="006E5FDF"/>
    <w:rsid w:val="00703D57"/>
    <w:rsid w:val="00760302"/>
    <w:rsid w:val="0078241D"/>
    <w:rsid w:val="007C0891"/>
    <w:rsid w:val="00862B4E"/>
    <w:rsid w:val="008B1ACC"/>
    <w:rsid w:val="00A21DA5"/>
    <w:rsid w:val="00A920FA"/>
    <w:rsid w:val="00AE531A"/>
    <w:rsid w:val="00B340FE"/>
    <w:rsid w:val="00D54230"/>
    <w:rsid w:val="00DE55DF"/>
    <w:rsid w:val="00E71AA1"/>
    <w:rsid w:val="00E93664"/>
    <w:rsid w:val="00F930D8"/>
    <w:rsid w:val="00FE6819"/>
    <w:rsid w:val="00FF3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0F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121E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8462E"/>
    <w:rPr>
      <w:rFonts w:cs="Times New Roman"/>
      <w:sz w:val="18"/>
      <w:szCs w:val="18"/>
    </w:rPr>
  </w:style>
  <w:style w:type="paragraph" w:styleId="CommentText">
    <w:name w:val="annotation text"/>
    <w:basedOn w:val="Normal"/>
    <w:link w:val="CommentTextChar"/>
    <w:uiPriority w:val="99"/>
    <w:semiHidden/>
    <w:rsid w:val="0048462E"/>
    <w:pPr>
      <w:jc w:val="left"/>
    </w:pPr>
  </w:style>
  <w:style w:type="character" w:customStyle="1" w:styleId="CommentTextChar">
    <w:name w:val="Comment Text Char"/>
    <w:basedOn w:val="DefaultParagraphFont"/>
    <w:link w:val="CommentText"/>
    <w:uiPriority w:val="99"/>
    <w:semiHidden/>
    <w:locked/>
    <w:rsid w:val="0048462E"/>
    <w:rPr>
      <w:rFonts w:cs="Times New Roman"/>
    </w:rPr>
  </w:style>
  <w:style w:type="paragraph" w:styleId="CommentSubject">
    <w:name w:val="annotation subject"/>
    <w:basedOn w:val="CommentText"/>
    <w:next w:val="CommentText"/>
    <w:link w:val="CommentSubjectChar"/>
    <w:uiPriority w:val="99"/>
    <w:semiHidden/>
    <w:rsid w:val="0048462E"/>
    <w:rPr>
      <w:b/>
      <w:bCs/>
    </w:rPr>
  </w:style>
  <w:style w:type="character" w:customStyle="1" w:styleId="CommentSubjectChar">
    <w:name w:val="Comment Subject Char"/>
    <w:basedOn w:val="CommentTextChar"/>
    <w:link w:val="CommentSubject"/>
    <w:uiPriority w:val="99"/>
    <w:semiHidden/>
    <w:locked/>
    <w:rsid w:val="0048462E"/>
    <w:rPr>
      <w:b/>
      <w:bCs/>
    </w:rPr>
  </w:style>
  <w:style w:type="paragraph" w:styleId="BalloonText">
    <w:name w:val="Balloon Text"/>
    <w:basedOn w:val="Normal"/>
    <w:link w:val="BalloonTextChar"/>
    <w:uiPriority w:val="99"/>
    <w:semiHidden/>
    <w:rsid w:val="0048462E"/>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48462E"/>
    <w:rPr>
      <w:rFonts w:ascii="Arial" w:eastAsia="ＭＳ ゴシック" w:hAnsi="Arial" w:cs="Times New Roman"/>
      <w:sz w:val="18"/>
      <w:szCs w:val="18"/>
    </w:rPr>
  </w:style>
  <w:style w:type="paragraph" w:styleId="Header">
    <w:name w:val="header"/>
    <w:basedOn w:val="Normal"/>
    <w:link w:val="HeaderChar"/>
    <w:uiPriority w:val="99"/>
    <w:rsid w:val="005239F1"/>
    <w:pPr>
      <w:tabs>
        <w:tab w:val="center" w:pos="4252"/>
        <w:tab w:val="right" w:pos="8504"/>
      </w:tabs>
      <w:snapToGrid w:val="0"/>
    </w:pPr>
  </w:style>
  <w:style w:type="character" w:customStyle="1" w:styleId="HeaderChar">
    <w:name w:val="Header Char"/>
    <w:basedOn w:val="DefaultParagraphFont"/>
    <w:link w:val="Header"/>
    <w:uiPriority w:val="99"/>
    <w:locked/>
    <w:rsid w:val="005239F1"/>
    <w:rPr>
      <w:rFonts w:cs="Times New Roman"/>
    </w:rPr>
  </w:style>
  <w:style w:type="paragraph" w:styleId="Footer">
    <w:name w:val="footer"/>
    <w:basedOn w:val="Normal"/>
    <w:link w:val="FooterChar"/>
    <w:uiPriority w:val="99"/>
    <w:rsid w:val="005239F1"/>
    <w:pPr>
      <w:tabs>
        <w:tab w:val="center" w:pos="4252"/>
        <w:tab w:val="right" w:pos="8504"/>
      </w:tabs>
      <w:snapToGrid w:val="0"/>
    </w:pPr>
  </w:style>
  <w:style w:type="character" w:customStyle="1" w:styleId="FooterChar">
    <w:name w:val="Footer Char"/>
    <w:basedOn w:val="DefaultParagraphFont"/>
    <w:link w:val="Footer"/>
    <w:uiPriority w:val="99"/>
    <w:locked/>
    <w:rsid w:val="005239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176</Words>
  <Characters>1008</Characters>
  <Application>Microsoft Office Outlook</Application>
  <DocSecurity>0</DocSecurity>
  <Lines>0</Lines>
  <Paragraphs>0</Paragraphs>
  <ScaleCrop>false</ScaleCrop>
  <Company>小田原市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吉井 健人</dc:creator>
  <cp:keywords/>
  <dc:description/>
  <cp:lastModifiedBy>情報システム課</cp:lastModifiedBy>
  <cp:revision>5</cp:revision>
  <cp:lastPrinted>2014-03-27T07:44:00Z</cp:lastPrinted>
  <dcterms:created xsi:type="dcterms:W3CDTF">2014-03-25T06:47:00Z</dcterms:created>
  <dcterms:modified xsi:type="dcterms:W3CDTF">2014-03-27T07:45:00Z</dcterms:modified>
</cp:coreProperties>
</file>