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BAB" w:rsidRPr="00BA6BAB" w:rsidRDefault="00BA6BAB" w:rsidP="00BA6BAB">
      <w:pPr>
        <w:spacing w:line="0" w:lineRule="atLeast"/>
        <w:jc w:val="left"/>
        <w:rPr>
          <w:rFonts w:asciiTheme="majorEastAsia" w:eastAsiaTheme="majorEastAsia" w:hAnsiTheme="majorEastAsia"/>
          <w:b/>
          <w:sz w:val="22"/>
        </w:rPr>
      </w:pPr>
      <w:r w:rsidRPr="00BA6BAB">
        <w:rPr>
          <w:rFonts w:asciiTheme="majorEastAsia" w:eastAsiaTheme="majorEastAsia" w:hAnsiTheme="majorEastAsia" w:hint="eastAsia"/>
          <w:b/>
          <w:sz w:val="22"/>
        </w:rPr>
        <w:t>『</w:t>
      </w:r>
      <w:r w:rsidRPr="00BA6BAB">
        <w:rPr>
          <w:rFonts w:asciiTheme="majorEastAsia" w:eastAsiaTheme="majorEastAsia" w:hAnsiTheme="majorEastAsia"/>
          <w:b/>
          <w:sz w:val="22"/>
        </w:rPr>
        <w:t>6 環境・エネルギー』</w:t>
      </w:r>
    </w:p>
    <w:p w:rsidR="00BA6BAB" w:rsidRPr="00BA6BAB" w:rsidRDefault="00BA6BAB" w:rsidP="00BA6BAB">
      <w:pPr>
        <w:spacing w:line="0" w:lineRule="atLeast"/>
        <w:jc w:val="left"/>
        <w:rPr>
          <w:rFonts w:asciiTheme="majorEastAsia" w:eastAsiaTheme="majorEastAsia" w:hAnsiTheme="majorEastAsia" w:hint="eastAsia"/>
          <w:b/>
          <w:sz w:val="22"/>
        </w:rPr>
      </w:pP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sz w:val="22"/>
        </w:rPr>
        <w:t>(1)再生可能エネルギーの導入促進</w:t>
      </w:r>
    </w:p>
    <w:p w:rsidR="00BA6BAB" w:rsidRPr="00BA6BAB" w:rsidRDefault="00BA6BAB" w:rsidP="00BA6BAB">
      <w:pPr>
        <w:spacing w:line="0" w:lineRule="atLeast"/>
        <w:rPr>
          <w:rFonts w:asciiTheme="majorEastAsia" w:eastAsiaTheme="majorEastAsia" w:hAnsiTheme="majorEastAsia"/>
          <w:sz w:val="22"/>
        </w:rPr>
      </w:pP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【取組方針】</w:t>
      </w: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二酸化炭素の削減に有効な再生可能エネルギーの導入促進に向け、分散型エネルギーマネジメントの基盤を整え、あらゆる資源（ヒト・モノ・コト・情報・エネルギー）を有効活用することで、</w:t>
      </w:r>
      <w:r w:rsidRPr="00BA6BAB">
        <w:rPr>
          <w:rFonts w:asciiTheme="majorEastAsia" w:eastAsiaTheme="majorEastAsia" w:hAnsiTheme="majorEastAsia"/>
          <w:sz w:val="22"/>
        </w:rPr>
        <w:t>2050年の脱炭素社会の実現を目指します。また、再生可能エネルギーを活用した新たな公民連携の事例の創出や民間主導の自立的な取組の支援を行い、2030年に向けた脱炭素先行モデルを構築します。</w:t>
      </w:r>
    </w:p>
    <w:p w:rsidR="00BA6BAB" w:rsidRPr="00BA6BAB" w:rsidRDefault="00BA6BAB" w:rsidP="00BA6BAB">
      <w:pPr>
        <w:spacing w:line="0" w:lineRule="atLeast"/>
        <w:rPr>
          <w:rFonts w:asciiTheme="majorEastAsia" w:eastAsiaTheme="majorEastAsia" w:hAnsiTheme="majorEastAsia"/>
          <w:sz w:val="22"/>
        </w:rPr>
      </w:pPr>
      <w:bookmarkStart w:id="0" w:name="_GoBack"/>
      <w:bookmarkEnd w:id="0"/>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w:t>
      </w:r>
      <w:r w:rsidRPr="00BA6BAB">
        <w:rPr>
          <w:rFonts w:asciiTheme="majorEastAsia" w:eastAsiaTheme="majorEastAsia" w:hAnsiTheme="majorEastAsia"/>
          <w:sz w:val="22"/>
        </w:rPr>
        <w:t>2030年の目標】</w:t>
      </w: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再生可能エネルギー導入量</w:t>
      </w:r>
      <w:r w:rsidRPr="00BA6BAB">
        <w:rPr>
          <w:rFonts w:asciiTheme="majorEastAsia" w:eastAsiaTheme="majorEastAsia" w:hAnsiTheme="majorEastAsia"/>
          <w:sz w:val="22"/>
        </w:rPr>
        <w:t>5倍</w:t>
      </w:r>
    </w:p>
    <w:p w:rsidR="00BA6BAB" w:rsidRPr="00BA6BAB" w:rsidRDefault="00BA6BAB" w:rsidP="00BA6BAB">
      <w:pPr>
        <w:spacing w:line="0" w:lineRule="atLeast"/>
        <w:rPr>
          <w:rFonts w:asciiTheme="majorEastAsia" w:eastAsiaTheme="majorEastAsia" w:hAnsiTheme="majorEastAsia"/>
          <w:sz w:val="22"/>
        </w:rPr>
      </w:pP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【具体のアクション】</w:t>
      </w: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○地域マイクログリッドを通じた先進技術の実装</w:t>
      </w: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w:t>
      </w:r>
      <w:r w:rsidRPr="00BA6BAB">
        <w:rPr>
          <w:rFonts w:asciiTheme="majorEastAsia" w:eastAsiaTheme="majorEastAsia" w:hAnsiTheme="majorEastAsia"/>
          <w:sz w:val="22"/>
        </w:rPr>
        <w:t>2030年脱炭素先行モデルの構築</w:t>
      </w:r>
    </w:p>
    <w:p w:rsidR="00BA6BAB" w:rsidRPr="00BA6BAB" w:rsidRDefault="00BA6BAB" w:rsidP="00BA6BAB">
      <w:pPr>
        <w:spacing w:line="0" w:lineRule="atLeast"/>
        <w:rPr>
          <w:rFonts w:asciiTheme="majorEastAsia" w:eastAsiaTheme="majorEastAsia" w:hAnsiTheme="majorEastAsia"/>
          <w:sz w:val="22"/>
        </w:rPr>
      </w:pPr>
    </w:p>
    <w:p w:rsidR="00BA6BAB" w:rsidRPr="00BA6BAB" w:rsidRDefault="00BA6BAB" w:rsidP="00BA6BAB">
      <w:pPr>
        <w:spacing w:line="0" w:lineRule="atLeast"/>
        <w:rPr>
          <w:rFonts w:asciiTheme="majorEastAsia" w:eastAsiaTheme="majorEastAsia" w:hAnsiTheme="majorEastAsia"/>
          <w:sz w:val="22"/>
        </w:rPr>
      </w:pPr>
    </w:p>
    <w:p w:rsidR="00BA6BAB" w:rsidRPr="00BA6BAB" w:rsidRDefault="00BA6BAB" w:rsidP="00BA6BAB">
      <w:pPr>
        <w:spacing w:line="0" w:lineRule="atLeast"/>
        <w:rPr>
          <w:rFonts w:asciiTheme="majorEastAsia" w:eastAsiaTheme="majorEastAsia" w:hAnsiTheme="majorEastAsia" w:hint="eastAsia"/>
          <w:sz w:val="22"/>
        </w:rPr>
      </w:pP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sz w:val="22"/>
        </w:rPr>
        <w:t>(2)地域循環共生圏の構築と森づくり</w:t>
      </w:r>
    </w:p>
    <w:p w:rsidR="00BA6BAB" w:rsidRPr="00BA6BAB" w:rsidRDefault="00BA6BAB" w:rsidP="00BA6BAB">
      <w:pPr>
        <w:spacing w:line="0" w:lineRule="atLeast"/>
        <w:rPr>
          <w:rFonts w:asciiTheme="majorEastAsia" w:eastAsiaTheme="majorEastAsia" w:hAnsiTheme="majorEastAsia"/>
          <w:sz w:val="22"/>
        </w:rPr>
      </w:pP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【取組方針】</w:t>
      </w: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荒廃竹林や獣害などの環境課題の解決に向け、民主導の公民連携のもと、市民のみならず首都圏等から多くの方に関わっていただき、課題だったものが経済性を有する地域資源に転換し、環境保全活動の促進へとつながる循環の仕組みの構築を目指します。また、森や木に関わる産業の川上から川下までのネットワークを強化し、小学校をはじめとして市内外の様々な場所において、小田原産木材の利活用の促進を図るとともに、小田原の森で自然体験や森林教育を受ける機会を創出します。</w:t>
      </w:r>
    </w:p>
    <w:p w:rsidR="00BA6BAB" w:rsidRPr="00BA6BAB" w:rsidRDefault="00BA6BAB" w:rsidP="00BA6BAB">
      <w:pPr>
        <w:spacing w:line="0" w:lineRule="atLeast"/>
        <w:rPr>
          <w:rFonts w:asciiTheme="majorEastAsia" w:eastAsiaTheme="majorEastAsia" w:hAnsiTheme="majorEastAsia"/>
          <w:sz w:val="22"/>
        </w:rPr>
      </w:pP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w:t>
      </w:r>
      <w:r w:rsidRPr="00BA6BAB">
        <w:rPr>
          <w:rFonts w:asciiTheme="majorEastAsia" w:eastAsiaTheme="majorEastAsia" w:hAnsiTheme="majorEastAsia"/>
          <w:sz w:val="22"/>
        </w:rPr>
        <w:t>2030年の目標】</w:t>
      </w: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小田原の森里川海に触れる体験をした都市住民の割合</w:t>
      </w:r>
      <w:r w:rsidRPr="00BA6BAB">
        <w:rPr>
          <w:rFonts w:asciiTheme="majorEastAsia" w:eastAsiaTheme="majorEastAsia" w:hAnsiTheme="majorEastAsia"/>
          <w:sz w:val="22"/>
        </w:rPr>
        <w:t xml:space="preserve"> 30％</w:t>
      </w:r>
    </w:p>
    <w:p w:rsidR="00BA6BAB" w:rsidRPr="00BA6BAB" w:rsidRDefault="00BA6BAB" w:rsidP="00BA6BAB">
      <w:pPr>
        <w:spacing w:line="0" w:lineRule="atLeast"/>
        <w:rPr>
          <w:rFonts w:asciiTheme="majorEastAsia" w:eastAsiaTheme="majorEastAsia" w:hAnsiTheme="majorEastAsia"/>
          <w:sz w:val="22"/>
        </w:rPr>
      </w:pP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【具体のアクション】</w:t>
      </w: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○環境保全活動に係るプラットフォーム機能の強化</w:t>
      </w: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○公民連携による環境課題への対応</w:t>
      </w: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○おだわら森林ビジョンに基づく施策の推進・森林整備</w:t>
      </w:r>
    </w:p>
    <w:p w:rsidR="00BA6BAB" w:rsidRPr="00BA6BAB" w:rsidRDefault="00BA6BAB" w:rsidP="00BA6BAB">
      <w:pPr>
        <w:spacing w:line="0" w:lineRule="atLeast"/>
        <w:rPr>
          <w:rFonts w:asciiTheme="majorEastAsia" w:eastAsiaTheme="majorEastAsia" w:hAnsiTheme="majorEastAsia"/>
          <w:sz w:val="22"/>
        </w:rPr>
      </w:pPr>
      <w:r w:rsidRPr="00BA6BAB">
        <w:rPr>
          <w:rFonts w:asciiTheme="majorEastAsia" w:eastAsiaTheme="majorEastAsia" w:hAnsiTheme="majorEastAsia" w:hint="eastAsia"/>
          <w:sz w:val="22"/>
        </w:rPr>
        <w:t>○小田原産木材の活用、森林環境教育・木育等</w:t>
      </w:r>
    </w:p>
    <w:sectPr w:rsidR="00BA6BAB" w:rsidRPr="00BA6BAB" w:rsidSect="00BA6BA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AB"/>
    <w:rsid w:val="00BA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838B3E"/>
  <w15:chartTrackingRefBased/>
  <w15:docId w15:val="{B6C188A3-0EEB-4F9A-B11D-0075386D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和人</dc:creator>
  <cp:keywords/>
  <dc:description/>
  <cp:lastModifiedBy>米山　和人</cp:lastModifiedBy>
  <cp:revision>1</cp:revision>
  <dcterms:created xsi:type="dcterms:W3CDTF">2021-12-01T09:13:00Z</dcterms:created>
  <dcterms:modified xsi:type="dcterms:W3CDTF">2021-12-01T09:15:00Z</dcterms:modified>
</cp:coreProperties>
</file>